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B67" w:rsidRDefault="003C04A0" w14:paraId="22BCD46C" w14:textId="16A6ACB8">
      <w:r>
        <w:t>Lesson Plan: Generative A</w:t>
      </w:r>
      <w:r w:rsidR="00FD018C">
        <w:t>I and What We Should Know for this Course.</w:t>
      </w:r>
    </w:p>
    <w:p w:rsidR="00FD018C" w:rsidRDefault="00FD018C" w14:paraId="1444B8F4" w14:textId="14061A65">
      <w:r>
        <w:t>Time: 60 min (can adapt to shorten</w:t>
      </w:r>
      <w:r w:rsidR="001A0520">
        <w:t>, expand or break into 2 shorter sessions</w:t>
      </w:r>
      <w:r>
        <w:t>)</w:t>
      </w:r>
    </w:p>
    <w:p w:rsidR="00F73336" w:rsidRDefault="00FC06D2" w14:paraId="4E661665" w14:textId="49476223">
      <w:r>
        <w:t xml:space="preserve">Faculty resource: </w:t>
      </w:r>
      <w:hyperlink w:history="1" r:id="rId8">
        <w:r>
          <w:rPr>
            <w:rStyle w:val="Hyperlink"/>
          </w:rPr>
          <w:t>Five Tips for Writing Academic Integrity Statements in the Age of AI  - Faculty Focus | Higher Ed Teaching &amp; Learning</w:t>
        </w:r>
      </w:hyperlink>
    </w:p>
    <w:p w:rsidR="00FC06D2" w:rsidRDefault="00FC06D2" w14:paraId="4EDAA2EE" w14:textId="382A8860"/>
    <w:tbl>
      <w:tblPr>
        <w:tblStyle w:val="TableGrid"/>
        <w:tblW w:w="12753" w:type="dxa"/>
        <w:tblLayout w:type="fixed"/>
        <w:tblLook w:val="04A0" w:firstRow="1" w:lastRow="0" w:firstColumn="1" w:lastColumn="0" w:noHBand="0" w:noVBand="1"/>
      </w:tblPr>
      <w:tblGrid>
        <w:gridCol w:w="1696"/>
        <w:gridCol w:w="1134"/>
        <w:gridCol w:w="2977"/>
        <w:gridCol w:w="6946"/>
      </w:tblGrid>
      <w:tr w:rsidR="0018188E" w:rsidTr="186E8B20" w14:paraId="00539565" w14:textId="77777777">
        <w:tc>
          <w:tcPr>
            <w:tcW w:w="1696" w:type="dxa"/>
            <w:tcMar/>
          </w:tcPr>
          <w:p w:rsidR="0018188E" w:rsidP="004B739F" w:rsidRDefault="0018188E" w14:paraId="5CF3090E" w14:textId="73D59E78">
            <w:r>
              <w:t>Topic</w:t>
            </w:r>
          </w:p>
        </w:tc>
        <w:tc>
          <w:tcPr>
            <w:tcW w:w="1134" w:type="dxa"/>
            <w:tcMar/>
          </w:tcPr>
          <w:p w:rsidR="0018188E" w:rsidP="004B739F" w:rsidRDefault="0018188E" w14:paraId="72AF537F" w14:textId="0C0BE0F0">
            <w:r>
              <w:t>Materials</w:t>
            </w:r>
          </w:p>
        </w:tc>
        <w:tc>
          <w:tcPr>
            <w:tcW w:w="2977" w:type="dxa"/>
            <w:tcMar/>
          </w:tcPr>
          <w:p w:rsidR="0018188E" w:rsidP="004B739F" w:rsidRDefault="0018188E" w14:paraId="4B23212D" w14:textId="5ADE5669">
            <w:r>
              <w:t>Student Activity</w:t>
            </w:r>
          </w:p>
        </w:tc>
        <w:tc>
          <w:tcPr>
            <w:tcW w:w="6946" w:type="dxa"/>
            <w:tcMar/>
          </w:tcPr>
          <w:p w:rsidR="0018188E" w:rsidP="004B739F" w:rsidRDefault="0018188E" w14:paraId="1DBCA6DF" w14:textId="420ED5FC">
            <w:r>
              <w:t>Instructor Notes</w:t>
            </w:r>
          </w:p>
        </w:tc>
      </w:tr>
      <w:tr w:rsidR="0018188E" w:rsidTr="186E8B20" w14:paraId="11137FB2" w14:textId="77777777">
        <w:tc>
          <w:tcPr>
            <w:tcW w:w="1696" w:type="dxa"/>
            <w:tcMar/>
          </w:tcPr>
          <w:p w:rsidR="0018188E" w:rsidP="004B739F" w:rsidRDefault="0018188E" w14:paraId="2196F5F8" w14:textId="0DE6D596">
            <w:r>
              <w:t>Introduction to Discussion</w:t>
            </w:r>
            <w:r w:rsidR="00871C6C">
              <w:br/>
            </w:r>
            <w:r w:rsidR="00871C6C">
              <w:t>(</w:t>
            </w:r>
            <w:r w:rsidR="00614CE1">
              <w:t>3</w:t>
            </w:r>
            <w:r w:rsidR="00871C6C">
              <w:t xml:space="preserve"> min)</w:t>
            </w:r>
          </w:p>
        </w:tc>
        <w:tc>
          <w:tcPr>
            <w:tcW w:w="1134" w:type="dxa"/>
            <w:tcMar/>
          </w:tcPr>
          <w:p w:rsidR="0018188E" w:rsidP="004B739F" w:rsidRDefault="00871C6C" w14:paraId="3767005D" w14:textId="0A6C1308">
            <w:r>
              <w:t>PPT slide 1-2</w:t>
            </w:r>
          </w:p>
        </w:tc>
        <w:tc>
          <w:tcPr>
            <w:tcW w:w="2977" w:type="dxa"/>
            <w:tcMar/>
          </w:tcPr>
          <w:p w:rsidR="0018188E" w:rsidP="004B739F" w:rsidRDefault="0018188E" w14:paraId="0585CCC6" w14:textId="77777777"/>
        </w:tc>
        <w:tc>
          <w:tcPr>
            <w:tcW w:w="6946" w:type="dxa"/>
            <w:tcMar/>
          </w:tcPr>
          <w:p w:rsidR="0018188E" w:rsidP="00C925F2" w:rsidRDefault="00871C6C" w14:paraId="790D8B5D" w14:textId="5D326A04">
            <w:r w:rsidRPr="186E8B20" w:rsidR="00871C6C">
              <w:rPr>
                <w:lang w:val="en-US"/>
              </w:rPr>
              <w:t xml:space="preserve">We are all at </w:t>
            </w:r>
            <w:r w:rsidRPr="186E8B20" w:rsidR="00871C6C">
              <w:rPr>
                <w:lang w:val="en-US"/>
              </w:rPr>
              <w:t>different stages</w:t>
            </w:r>
            <w:r w:rsidRPr="186E8B20" w:rsidR="00871C6C">
              <w:rPr>
                <w:lang w:val="en-US"/>
              </w:rPr>
              <w:t xml:space="preserve"> </w:t>
            </w:r>
            <w:r w:rsidRPr="186E8B20" w:rsidR="48E17BD8">
              <w:rPr>
                <w:lang w:val="en-US"/>
              </w:rPr>
              <w:t>in</w:t>
            </w:r>
            <w:r w:rsidRPr="186E8B20" w:rsidR="00871C6C">
              <w:rPr>
                <w:lang w:val="en-US"/>
              </w:rPr>
              <w:t xml:space="preserve"> our understanding and use of </w:t>
            </w:r>
            <w:r w:rsidRPr="186E8B20" w:rsidR="00871C6C">
              <w:rPr>
                <w:lang w:val="en-US"/>
              </w:rPr>
              <w:t>GenAI</w:t>
            </w:r>
            <w:r w:rsidRPr="186E8B20" w:rsidR="00871C6C">
              <w:rPr>
                <w:lang w:val="en-US"/>
              </w:rPr>
              <w:t xml:space="preserve">, teachers and students alike! </w:t>
            </w:r>
            <w:r w:rsidRPr="186E8B20" w:rsidR="00871C6C">
              <w:rPr>
                <w:lang w:val="en-US"/>
              </w:rPr>
              <w:t>GenAI</w:t>
            </w:r>
            <w:r w:rsidRPr="186E8B20" w:rsidR="00871C6C">
              <w:rPr>
                <w:lang w:val="en-US"/>
              </w:rPr>
              <w:t xml:space="preserve"> tools are here to stay, they are rapidly evolving, affecting education</w:t>
            </w:r>
            <w:r w:rsidRPr="186E8B20" w:rsidR="00871C6C">
              <w:rPr>
                <w:lang w:val="en-US"/>
              </w:rPr>
              <w:t xml:space="preserve"> </w:t>
            </w:r>
            <w:r w:rsidRPr="186E8B20" w:rsidR="00871C6C">
              <w:rPr>
                <w:lang w:val="en-US"/>
              </w:rPr>
              <w:t xml:space="preserve">and the workplace. </w:t>
            </w:r>
            <w:r w:rsidRPr="186E8B20" w:rsidR="00871C6C">
              <w:rPr>
                <w:lang w:val="en-US"/>
              </w:rPr>
              <w:t>This discussion is</w:t>
            </w:r>
            <w:r w:rsidRPr="186E8B20" w:rsidR="00871C6C">
              <w:rPr>
                <w:lang w:val="en-US"/>
              </w:rPr>
              <w:t xml:space="preserve"> an opportunity to learn together</w:t>
            </w:r>
            <w:r w:rsidRPr="186E8B20" w:rsidR="00C925F2">
              <w:rPr>
                <w:lang w:val="en-US"/>
              </w:rPr>
              <w:t xml:space="preserve">, </w:t>
            </w:r>
            <w:r w:rsidRPr="186E8B20" w:rsidR="00871C6C">
              <w:rPr>
                <w:lang w:val="en-US"/>
              </w:rPr>
              <w:t xml:space="preserve">ensure students are supported in following academic integrity </w:t>
            </w:r>
            <w:r w:rsidRPr="186E8B20" w:rsidR="00871C6C">
              <w:rPr>
                <w:lang w:val="en-US"/>
              </w:rPr>
              <w:t xml:space="preserve">and the AI use policies </w:t>
            </w:r>
            <w:r w:rsidRPr="186E8B20" w:rsidR="00871C6C">
              <w:rPr>
                <w:lang w:val="en-US"/>
              </w:rPr>
              <w:t xml:space="preserve">in this course, </w:t>
            </w:r>
            <w:r w:rsidRPr="186E8B20" w:rsidR="00871C6C">
              <w:rPr>
                <w:lang w:val="en-US"/>
              </w:rPr>
              <w:t>we have equal access to a tool (if allowed) and you have privacy/safety considerations in mind when you choose to use a tool, how you can use AI to support your studying</w:t>
            </w:r>
            <w:r w:rsidRPr="186E8B20" w:rsidR="00C925F2">
              <w:rPr>
                <w:lang w:val="en-US"/>
              </w:rPr>
              <w:t xml:space="preserve">. </w:t>
            </w:r>
            <w:r w:rsidR="00871C6C">
              <w:rPr/>
              <w:t xml:space="preserve">This is an intro, </w:t>
            </w:r>
            <w:r w:rsidR="00C925F2">
              <w:rPr/>
              <w:t>wo</w:t>
            </w:r>
            <w:r w:rsidR="00871C6C">
              <w:rPr/>
              <w:t>n’t</w:t>
            </w:r>
            <w:r w:rsidR="00871C6C">
              <w:rPr/>
              <w:t xml:space="preserve"> cover everything.</w:t>
            </w:r>
          </w:p>
        </w:tc>
      </w:tr>
      <w:tr w:rsidR="0018188E" w:rsidTr="186E8B20" w14:paraId="2324949A" w14:textId="77777777">
        <w:tc>
          <w:tcPr>
            <w:tcW w:w="1696" w:type="dxa"/>
            <w:tcMar/>
          </w:tcPr>
          <w:p w:rsidR="0018188E" w:rsidP="004B739F" w:rsidRDefault="00871C6C" w14:paraId="34168218" w14:textId="745C5CDF">
            <w:r w:rsidR="45CB634C">
              <w:rPr/>
              <w:t>Pre-Assessment</w:t>
            </w:r>
            <w:r w:rsidR="00871C6C">
              <w:rPr/>
              <w:t xml:space="preserve"> of Gen A</w:t>
            </w:r>
            <w:r w:rsidR="004608E7">
              <w:rPr/>
              <w:t>I</w:t>
            </w:r>
            <w:r w:rsidR="00871C6C">
              <w:rPr/>
              <w:t xml:space="preserve"> Knowledge/Overview</w:t>
            </w:r>
            <w:r>
              <w:br/>
            </w:r>
            <w:r w:rsidR="00871C6C">
              <w:rPr/>
              <w:t>(10 min)</w:t>
            </w:r>
          </w:p>
        </w:tc>
        <w:tc>
          <w:tcPr>
            <w:tcW w:w="1134" w:type="dxa"/>
            <w:tcMar/>
          </w:tcPr>
          <w:p w:rsidR="0018188E" w:rsidP="004B739F" w:rsidRDefault="00871C6C" w14:paraId="47A16713" w14:textId="77777777">
            <w:r>
              <w:t>Slide 3 -4</w:t>
            </w:r>
            <w:r w:rsidR="00F76239">
              <w:t>;</w:t>
            </w:r>
          </w:p>
          <w:p w:rsidR="00F76239" w:rsidP="004B739F" w:rsidRDefault="00F76239" w14:paraId="5E898F8F" w14:textId="3BBB2EF3"/>
        </w:tc>
        <w:tc>
          <w:tcPr>
            <w:tcW w:w="2977" w:type="dxa"/>
            <w:tcMar/>
          </w:tcPr>
          <w:p w:rsidR="00A20199" w:rsidP="004B739F" w:rsidRDefault="00871C6C" w14:paraId="24DEAD65" w14:textId="0DAEBF81">
            <w:r>
              <w:t xml:space="preserve">Think Pair share, </w:t>
            </w:r>
            <w:proofErr w:type="spellStart"/>
            <w:r>
              <w:t>mindmap</w:t>
            </w:r>
            <w:proofErr w:type="spellEnd"/>
            <w:r>
              <w:t>/group brainstorm</w:t>
            </w:r>
            <w:r w:rsidR="00A20199">
              <w:t>, sharing circle.</w:t>
            </w:r>
          </w:p>
          <w:p w:rsidR="0018188E" w:rsidP="004B739F" w:rsidRDefault="00536D91" w14:paraId="5E554DAB" w14:textId="685373AB">
            <w:r w:rsidR="00536D91">
              <w:rPr/>
              <w:t>P</w:t>
            </w:r>
            <w:r w:rsidR="00871C6C">
              <w:rPr/>
              <w:t>adlet/</w:t>
            </w:r>
            <w:r w:rsidR="001FDC53">
              <w:rPr/>
              <w:t>M</w:t>
            </w:r>
            <w:r w:rsidR="00871C6C">
              <w:rPr/>
              <w:t>entimeter</w:t>
            </w:r>
            <w:r w:rsidR="00A20199">
              <w:rPr/>
              <w:t>/Zoom whiteboard</w:t>
            </w:r>
            <w:r w:rsidR="00871C6C">
              <w:rPr/>
              <w:t xml:space="preserve"> if online. </w:t>
            </w:r>
          </w:p>
        </w:tc>
        <w:tc>
          <w:tcPr>
            <w:tcW w:w="6946" w:type="dxa"/>
            <w:tcMar/>
          </w:tcPr>
          <w:p w:rsidR="0018188E" w:rsidP="004B739F" w:rsidRDefault="00F76239" w14:paraId="24FBBAF8" w14:textId="1C0FE60C">
            <w:r w:rsidR="00F76239">
              <w:rPr/>
              <w:t>F</w:t>
            </w:r>
            <w:r w:rsidR="00871C6C">
              <w:rPr/>
              <w:t xml:space="preserve">acilitate </w:t>
            </w:r>
            <w:r w:rsidR="00493A77">
              <w:rPr/>
              <w:t xml:space="preserve">pre-assessment </w:t>
            </w:r>
            <w:r w:rsidR="00871C6C">
              <w:rPr/>
              <w:t xml:space="preserve">activity (6-8 min). Then give </w:t>
            </w:r>
            <w:r w:rsidR="00871C6C">
              <w:rPr/>
              <w:t>GenA</w:t>
            </w:r>
            <w:r w:rsidR="5B862C78">
              <w:rPr/>
              <w:t>I</w:t>
            </w:r>
            <w:r w:rsidR="00871C6C">
              <w:rPr/>
              <w:t xml:space="preserve"> ov</w:t>
            </w:r>
            <w:r w:rsidR="00C925F2">
              <w:rPr/>
              <w:t>er</w:t>
            </w:r>
            <w:r w:rsidR="00871C6C">
              <w:rPr/>
              <w:t>view</w:t>
            </w:r>
            <w:r w:rsidR="00C925F2">
              <w:rPr/>
              <w:t>.</w:t>
            </w:r>
          </w:p>
          <w:p w:rsidR="00536D91" w:rsidP="004B739F" w:rsidRDefault="00536D91" w14:paraId="0C9A537B" w14:textId="77777777"/>
          <w:p w:rsidRPr="00F76239" w:rsidR="00536D91" w:rsidP="004B739F" w:rsidRDefault="00536D91" w14:paraId="09918878" w14:textId="46FD1639">
            <w:pPr>
              <w:rPr>
                <w:i/>
                <w:iCs/>
              </w:rPr>
            </w:pPr>
            <w:r w:rsidRPr="00F76239">
              <w:rPr>
                <w:i/>
                <w:iCs/>
              </w:rPr>
              <w:t>Another option would be to create a “Know/Wonder/Learn” handout</w:t>
            </w:r>
            <w:r w:rsidRPr="00F76239" w:rsidR="00493A77">
              <w:rPr>
                <w:i/>
                <w:iCs/>
              </w:rPr>
              <w:t xml:space="preserve"> to use</w:t>
            </w:r>
            <w:r w:rsidRPr="00F76239">
              <w:rPr>
                <w:i/>
                <w:iCs/>
              </w:rPr>
              <w:t xml:space="preserve"> for the entire session.</w:t>
            </w:r>
            <w:r w:rsidR="00D54782">
              <w:rPr>
                <w:i/>
                <w:iCs/>
              </w:rPr>
              <w:t xml:space="preserve"> May wish to have pape</w:t>
            </w:r>
            <w:r w:rsidR="002C0EB1">
              <w:rPr>
                <w:i/>
                <w:iCs/>
              </w:rPr>
              <w:t xml:space="preserve">r for in-person session for </w:t>
            </w:r>
            <w:proofErr w:type="spellStart"/>
            <w:r w:rsidR="002C0EB1">
              <w:rPr>
                <w:i/>
                <w:iCs/>
              </w:rPr>
              <w:t>mindmaps</w:t>
            </w:r>
            <w:proofErr w:type="spellEnd"/>
            <w:r w:rsidR="002C0EB1">
              <w:rPr>
                <w:i/>
                <w:iCs/>
              </w:rPr>
              <w:t>.</w:t>
            </w:r>
          </w:p>
        </w:tc>
      </w:tr>
      <w:tr w:rsidR="0018188E" w:rsidTr="186E8B20" w14:paraId="63207CA6" w14:textId="77777777">
        <w:tc>
          <w:tcPr>
            <w:tcW w:w="1696" w:type="dxa"/>
            <w:tcMar/>
          </w:tcPr>
          <w:p w:rsidR="0018188E" w:rsidP="004B739F" w:rsidRDefault="000042CE" w14:paraId="4D659683" w14:textId="6D327C59">
            <w:r>
              <w:t>Update on industry/field trends with AI (2 min)</w:t>
            </w:r>
          </w:p>
        </w:tc>
        <w:tc>
          <w:tcPr>
            <w:tcW w:w="1134" w:type="dxa"/>
            <w:tcMar/>
          </w:tcPr>
          <w:p w:rsidR="0018188E" w:rsidP="004B739F" w:rsidRDefault="000042CE" w14:paraId="4D4BECC4" w14:textId="1CC85648">
            <w:r>
              <w:t>Slide 5</w:t>
            </w:r>
          </w:p>
        </w:tc>
        <w:tc>
          <w:tcPr>
            <w:tcW w:w="2977" w:type="dxa"/>
            <w:tcMar/>
          </w:tcPr>
          <w:p w:rsidR="0018188E" w:rsidP="004B739F" w:rsidRDefault="0018188E" w14:paraId="74C6F87C" w14:textId="77777777"/>
        </w:tc>
        <w:tc>
          <w:tcPr>
            <w:tcW w:w="6946" w:type="dxa"/>
            <w:tcMar/>
          </w:tcPr>
          <w:p w:rsidR="0018188E" w:rsidP="004B739F" w:rsidRDefault="000042CE" w14:paraId="1037B2B9" w14:textId="1830F81D">
            <w:r>
              <w:t>Reflect on trends you are seeing in your industry with AI, how they predict it to change. Why this discussion is important. Shadow AI in businesses may be something to discuss.</w:t>
            </w:r>
          </w:p>
        </w:tc>
      </w:tr>
      <w:tr w:rsidR="0018188E" w:rsidTr="186E8B20" w14:paraId="327EA32F" w14:textId="77777777">
        <w:tc>
          <w:tcPr>
            <w:tcW w:w="1696" w:type="dxa"/>
            <w:tcMar/>
          </w:tcPr>
          <w:p w:rsidR="0018188E" w:rsidP="004B739F" w:rsidRDefault="000042CE" w14:paraId="705AE9E2" w14:textId="742153CC">
            <w:r>
              <w:t>Principles of AI literacy (</w:t>
            </w:r>
            <w:r w:rsidR="00536D91">
              <w:t>1</w:t>
            </w:r>
            <w:r>
              <w:t xml:space="preserve"> min)</w:t>
            </w:r>
          </w:p>
        </w:tc>
        <w:tc>
          <w:tcPr>
            <w:tcW w:w="1134" w:type="dxa"/>
            <w:tcMar/>
          </w:tcPr>
          <w:p w:rsidR="0018188E" w:rsidP="004B739F" w:rsidRDefault="000042CE" w14:paraId="6ACB6D6C" w14:textId="65B8A82B">
            <w:r>
              <w:t>Slide 6 (optional)</w:t>
            </w:r>
          </w:p>
        </w:tc>
        <w:tc>
          <w:tcPr>
            <w:tcW w:w="2977" w:type="dxa"/>
            <w:tcMar/>
          </w:tcPr>
          <w:p w:rsidR="0018188E" w:rsidP="004B739F" w:rsidRDefault="0018188E" w14:paraId="1931BED9" w14:textId="77777777"/>
        </w:tc>
        <w:tc>
          <w:tcPr>
            <w:tcW w:w="6946" w:type="dxa"/>
            <w:tcMar/>
          </w:tcPr>
          <w:p w:rsidR="0018188E" w:rsidP="004B739F" w:rsidRDefault="000042CE" w14:paraId="247352FD" w14:textId="231E9830">
            <w:r>
              <w:t>Big picture of how we are approaching this in line with other post-secondary institutions – AI literacy increasingly important – how to use it effectively and ethically</w:t>
            </w:r>
            <w:r w:rsidR="00F76239">
              <w:t xml:space="preserve">. </w:t>
            </w:r>
          </w:p>
        </w:tc>
      </w:tr>
      <w:tr w:rsidR="000042CE" w:rsidTr="186E8B20" w14:paraId="41E14EC5" w14:textId="77777777">
        <w:tc>
          <w:tcPr>
            <w:tcW w:w="1696" w:type="dxa"/>
            <w:tcMar/>
          </w:tcPr>
          <w:p w:rsidR="000042CE" w:rsidP="004B739F" w:rsidRDefault="000042CE" w14:paraId="2AECF6B9" w14:textId="6E14F98C">
            <w:r>
              <w:t xml:space="preserve">Ethical, Legal and Other Concerns/Risks </w:t>
            </w:r>
            <w:r w:rsidR="00A20199">
              <w:t>with</w:t>
            </w:r>
            <w:r>
              <w:t xml:space="preserve"> AI (15 min)</w:t>
            </w:r>
          </w:p>
          <w:p w:rsidR="000042CE" w:rsidP="004B739F" w:rsidRDefault="000042CE" w14:paraId="0A0C471D" w14:textId="79B5CE3B"/>
        </w:tc>
        <w:tc>
          <w:tcPr>
            <w:tcW w:w="1134" w:type="dxa"/>
            <w:tcMar/>
          </w:tcPr>
          <w:p w:rsidR="000042CE" w:rsidP="004B739F" w:rsidRDefault="000042CE" w14:paraId="1410DA03" w14:textId="28AB8CDB">
            <w:r>
              <w:t>Slide 7-1</w:t>
            </w:r>
            <w:r w:rsidR="004912B9">
              <w:t>1</w:t>
            </w:r>
          </w:p>
        </w:tc>
        <w:tc>
          <w:tcPr>
            <w:tcW w:w="2977" w:type="dxa"/>
            <w:tcMar/>
          </w:tcPr>
          <w:p w:rsidR="000042CE" w:rsidP="004B739F" w:rsidRDefault="000042CE" w14:paraId="65885A96" w14:textId="4306B293">
            <w:r w:rsidRPr="00C925F2">
              <w:t>In pairs or small groups –students brainstorm</w:t>
            </w:r>
            <w:r w:rsidR="0001230B">
              <w:t>/</w:t>
            </w:r>
            <w:r w:rsidRPr="00C925F2" w:rsidR="00C925F2">
              <w:t xml:space="preserve">use </w:t>
            </w:r>
            <w:r w:rsidR="0001230B">
              <w:t>internet</w:t>
            </w:r>
            <w:r w:rsidRPr="00C925F2">
              <w:t xml:space="preserve"> and create lists o</w:t>
            </w:r>
            <w:r w:rsidR="001E6B90">
              <w:t>f</w:t>
            </w:r>
            <w:r w:rsidRPr="00C925F2">
              <w:t xml:space="preserve"> risks</w:t>
            </w:r>
            <w:r w:rsidR="001E6B90">
              <w:t>/concerns</w:t>
            </w:r>
            <w:r w:rsidRPr="00C925F2">
              <w:t>.</w:t>
            </w:r>
            <w:r w:rsidR="00493A77">
              <w:t xml:space="preserve"> </w:t>
            </w:r>
            <w:proofErr w:type="spellStart"/>
            <w:r w:rsidR="00493A77">
              <w:t>Mentimeter</w:t>
            </w:r>
            <w:proofErr w:type="spellEnd"/>
            <w:r w:rsidR="0001230B">
              <w:t xml:space="preserve"> or collab doc</w:t>
            </w:r>
            <w:r w:rsidR="00493A77">
              <w:t xml:space="preserve"> if online.</w:t>
            </w:r>
            <w:r w:rsidRPr="00C925F2">
              <w:t xml:space="preserve"> Share out.</w:t>
            </w:r>
            <w:r>
              <w:t xml:space="preserve"> </w:t>
            </w:r>
          </w:p>
        </w:tc>
        <w:tc>
          <w:tcPr>
            <w:tcW w:w="6946" w:type="dxa"/>
            <w:tcMar/>
          </w:tcPr>
          <w:p w:rsidR="000042CE" w:rsidP="004B739F" w:rsidRDefault="000042CE" w14:paraId="25FCEF3F" w14:textId="2849A3DA">
            <w:r w:rsidR="000042CE">
              <w:rPr/>
              <w:t>Several ethical and legal concerns to be aware of in creation</w:t>
            </w:r>
            <w:r w:rsidR="001E6B90">
              <w:rPr/>
              <w:t xml:space="preserve"> of and</w:t>
            </w:r>
            <w:r w:rsidR="000042CE">
              <w:rPr/>
              <w:t xml:space="preserve"> use of these tools. </w:t>
            </w:r>
            <w:r w:rsidR="3BFBE399">
              <w:rPr/>
              <w:t>So,</w:t>
            </w:r>
            <w:r w:rsidR="000042CE">
              <w:rPr/>
              <w:t xml:space="preserve"> you can make informed choices about when/where and how you use these tools.</w:t>
            </w:r>
          </w:p>
          <w:p w:rsidR="00124E62" w:rsidP="004B739F" w:rsidRDefault="00124E62" w14:paraId="1D549347" w14:textId="77777777"/>
          <w:p w:rsidR="00124E62" w:rsidP="004B739F" w:rsidRDefault="00124E62" w14:paraId="3B0820DB" w14:textId="3FD4796A">
            <w:r>
              <w:t>This section may be shorter depending on what comes up in the pre-assessment piece</w:t>
            </w:r>
          </w:p>
        </w:tc>
      </w:tr>
      <w:tr w:rsidR="000042CE" w:rsidTr="186E8B20" w14:paraId="747F86B9" w14:textId="77777777">
        <w:tc>
          <w:tcPr>
            <w:tcW w:w="1696" w:type="dxa"/>
            <w:tcMar/>
          </w:tcPr>
          <w:p w:rsidR="000042CE" w:rsidP="004B739F" w:rsidRDefault="000042CE" w14:paraId="50E26E1A" w14:textId="051E97FC">
            <w:r>
              <w:t xml:space="preserve">Benefits of GenAI  </w:t>
            </w:r>
            <w:r>
              <w:br/>
            </w:r>
            <w:r>
              <w:t>(10 min)</w:t>
            </w:r>
          </w:p>
        </w:tc>
        <w:tc>
          <w:tcPr>
            <w:tcW w:w="1134" w:type="dxa"/>
            <w:tcMar/>
          </w:tcPr>
          <w:p w:rsidR="000042CE" w:rsidP="004B739F" w:rsidRDefault="000042CE" w14:paraId="19A6B297" w14:textId="49EC637E">
            <w:r>
              <w:t>Slides 1</w:t>
            </w:r>
            <w:r w:rsidR="00006861">
              <w:t>2</w:t>
            </w:r>
            <w:r>
              <w:t>-1</w:t>
            </w:r>
            <w:r w:rsidR="002A4D6E">
              <w:t>4</w:t>
            </w:r>
          </w:p>
        </w:tc>
        <w:tc>
          <w:tcPr>
            <w:tcW w:w="2977" w:type="dxa"/>
            <w:tcMar/>
          </w:tcPr>
          <w:p w:rsidRPr="00CC425B" w:rsidR="000042CE" w:rsidP="004B739F" w:rsidRDefault="000042CE" w14:paraId="2B1E07D9" w14:textId="7A5D36DE">
            <w:pPr>
              <w:rPr>
                <w:highlight w:val="yellow"/>
              </w:rPr>
            </w:pPr>
            <w:r w:rsidRPr="00C925F2">
              <w:t>Student list the ways they think these tools are helpful – personal lives/education</w:t>
            </w:r>
          </w:p>
        </w:tc>
        <w:tc>
          <w:tcPr>
            <w:tcW w:w="6946" w:type="dxa"/>
            <w:tcMar/>
          </w:tcPr>
          <w:p w:rsidRPr="00FF3D20" w:rsidR="00FF3D20" w:rsidP="00FF3D20" w:rsidRDefault="002A4D6E" w14:paraId="1922536C" w14:textId="29DB6D09">
            <w:pPr>
              <w:pStyle w:val="HTMLPreformatted"/>
            </w:pPr>
            <w:r>
              <w:t>D</w:t>
            </w:r>
            <w:r w:rsidR="00C925F2">
              <w:t>emonstrate Copilot with tutor prompt</w:t>
            </w:r>
            <w:r w:rsidR="00FF3D20">
              <w:t xml:space="preserve">: </w:t>
            </w:r>
            <w:r w:rsidR="00FF3D20">
              <w:br/>
            </w:r>
            <w:r w:rsidR="00FF3D20">
              <w:t>“</w:t>
            </w:r>
            <w:r w:rsidRPr="00FF3D20" w:rsidR="00FF3D20">
              <w:t xml:space="preserve">You are an expert </w:t>
            </w:r>
            <w:r w:rsidR="00FF3D20">
              <w:rPr>
                <w:color w:val="339966"/>
              </w:rPr>
              <w:t>[insert course name]</w:t>
            </w:r>
            <w:r w:rsidRPr="00FF3D20" w:rsidR="00FF3D20">
              <w:t xml:space="preserve"> tutor.</w:t>
            </w:r>
          </w:p>
          <w:p w:rsidRPr="00FF3D20" w:rsidR="00FF3D20" w:rsidP="00FF3D20" w:rsidRDefault="00FF3D20" w14:paraId="54E707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Times New Roman" w:cs="Courier New"/>
                <w:kern w:val="0"/>
                <w:sz w:val="20"/>
                <w:szCs w:val="20"/>
                <w:lang w:eastAsia="en-CA"/>
                <w14:ligatures w14:val="none"/>
              </w:rPr>
            </w:pPr>
          </w:p>
          <w:p w:rsidRPr="00FF3D20" w:rsidR="00FF3D20" w:rsidP="00FF3D20" w:rsidRDefault="00FF3D20" w14:paraId="3E1BE06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Times New Roman" w:cs="Courier New"/>
                <w:kern w:val="0"/>
                <w:sz w:val="20"/>
                <w:szCs w:val="20"/>
                <w:lang w:eastAsia="en-CA"/>
                <w14:ligatures w14:val="none"/>
              </w:rPr>
            </w:pPr>
            <w:r w:rsidRPr="00FF3D20">
              <w:rPr>
                <w:rFonts w:ascii="Courier New" w:hAnsi="Courier New" w:eastAsia="Times New Roman" w:cs="Courier New"/>
                <w:kern w:val="0"/>
                <w:sz w:val="20"/>
                <w:szCs w:val="20"/>
                <w:lang w:eastAsia="en-CA"/>
                <w14:ligatures w14:val="none"/>
              </w:rPr>
              <w:t>I want to study the following topics.</w:t>
            </w:r>
          </w:p>
          <w:p w:rsidRPr="00FF3D20" w:rsidR="00FF3D20" w:rsidP="00FF3D20" w:rsidRDefault="00FF3D20" w14:paraId="4E03E7F4" w14:textId="0B97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Times New Roman" w:cs="Courier New"/>
                <w:kern w:val="0"/>
                <w:sz w:val="20"/>
                <w:szCs w:val="20"/>
                <w:lang w:eastAsia="en-CA"/>
                <w14:ligatures w14:val="none"/>
              </w:rPr>
            </w:pPr>
            <w:r>
              <w:rPr>
                <w:rFonts w:ascii="Courier New" w:hAnsi="Courier New" w:eastAsia="Times New Roman" w:cs="Courier New"/>
                <w:color w:val="339966"/>
                <w:kern w:val="0"/>
                <w:sz w:val="20"/>
                <w:szCs w:val="20"/>
                <w:lang w:eastAsia="en-CA"/>
                <w14:ligatures w14:val="none"/>
              </w:rPr>
              <w:t>-insert 3 topics that might be covered on the same quiz or exam for the course.</w:t>
            </w:r>
          </w:p>
          <w:p w:rsidRPr="00FF3D20" w:rsidR="00FF3D20" w:rsidP="00FF3D20" w:rsidRDefault="00FF3D20" w14:paraId="06E649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Times New Roman" w:cs="Courier New"/>
                <w:kern w:val="0"/>
                <w:sz w:val="20"/>
                <w:szCs w:val="20"/>
                <w:lang w:eastAsia="en-CA"/>
                <w14:ligatures w14:val="none"/>
              </w:rPr>
            </w:pPr>
          </w:p>
          <w:p w:rsidRPr="00FF3D20" w:rsidR="00FF3D20" w:rsidP="00FF3D20" w:rsidRDefault="00FF3D20" w14:paraId="4B8FD6B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Times New Roman" w:cs="Courier New"/>
                <w:kern w:val="0"/>
                <w:sz w:val="20"/>
                <w:szCs w:val="20"/>
                <w:lang w:eastAsia="en-CA"/>
                <w14:ligatures w14:val="none"/>
              </w:rPr>
            </w:pPr>
            <w:r w:rsidRPr="00FF3D20">
              <w:rPr>
                <w:rFonts w:ascii="Courier New" w:hAnsi="Courier New" w:eastAsia="Times New Roman" w:cs="Courier New"/>
                <w:kern w:val="0"/>
                <w:sz w:val="20"/>
                <w:szCs w:val="20"/>
                <w:lang w:eastAsia="en-CA"/>
                <w14:ligatures w14:val="none"/>
              </w:rPr>
              <w:t>Ask me questions that integrate ideas from these three topics. After each question that you ask, wait for my response. Then you should respond but do not tell me the answer. Instead, ask me questions and use the Socratic questioning approach to help me arrive at the answer myself.</w:t>
            </w:r>
          </w:p>
          <w:p w:rsidR="00C925F2" w:rsidP="00C925F2" w:rsidRDefault="00C925F2" w14:paraId="3A1FE421" w14:textId="682C397D"/>
        </w:tc>
      </w:tr>
      <w:tr w:rsidR="000042CE" w:rsidTr="186E8B20" w14:paraId="7363E1C4" w14:textId="77777777">
        <w:tc>
          <w:tcPr>
            <w:tcW w:w="1696" w:type="dxa"/>
            <w:tcMar/>
          </w:tcPr>
          <w:p w:rsidR="000042CE" w:rsidP="004B739F" w:rsidRDefault="000042CE" w14:paraId="419DB51F" w14:textId="47C39659">
            <w:r>
              <w:t xml:space="preserve">Academic Integrity </w:t>
            </w:r>
            <w:r w:rsidR="00A20199">
              <w:t>and</w:t>
            </w:r>
            <w:r>
              <w:t xml:space="preserve"> AI </w:t>
            </w:r>
          </w:p>
          <w:p w:rsidR="009F1FF6" w:rsidP="004B739F" w:rsidRDefault="009F1FF6" w14:paraId="3AE950BB" w14:textId="580A5C0C">
            <w:r>
              <w:t>(</w:t>
            </w:r>
            <w:r w:rsidR="004608E7">
              <w:t>15 min)</w:t>
            </w:r>
          </w:p>
        </w:tc>
        <w:tc>
          <w:tcPr>
            <w:tcW w:w="1134" w:type="dxa"/>
            <w:shd w:val="clear" w:color="auto" w:fill="auto"/>
            <w:tcMar/>
          </w:tcPr>
          <w:p w:rsidRPr="003575D0" w:rsidR="000042CE" w:rsidP="004B739F" w:rsidRDefault="000042CE" w14:paraId="23CAF279" w14:textId="24FA2D71">
            <w:r w:rsidRPr="003575D0">
              <w:t>Slide 1</w:t>
            </w:r>
            <w:r w:rsidR="002A4D6E">
              <w:t>5</w:t>
            </w:r>
            <w:r w:rsidRPr="003575D0">
              <w:t>-1</w:t>
            </w:r>
            <w:r w:rsidR="006716FA">
              <w:t>7</w:t>
            </w:r>
          </w:p>
        </w:tc>
        <w:tc>
          <w:tcPr>
            <w:tcW w:w="2977" w:type="dxa"/>
            <w:shd w:val="clear" w:color="auto" w:fill="auto"/>
            <w:tcMar/>
          </w:tcPr>
          <w:p w:rsidR="000042CE" w:rsidP="004B739F" w:rsidRDefault="00AB3A0A" w14:paraId="2EA6646C" w14:textId="028BC2F3">
            <w:r w:rsidRPr="003575D0">
              <w:t>Either in pairs or small groups – students respond to academic integrity scenarios (slide 1</w:t>
            </w:r>
            <w:r w:rsidR="00A20199">
              <w:t>6</w:t>
            </w:r>
            <w:r w:rsidRPr="003575D0">
              <w:t>) OR have discussion about talking points in slide 1</w:t>
            </w:r>
            <w:r w:rsidR="00A20199">
              <w:t>7</w:t>
            </w:r>
            <w:r w:rsidR="003575D0">
              <w:t>.</w:t>
            </w:r>
          </w:p>
          <w:p w:rsidRPr="003575D0" w:rsidR="003575D0" w:rsidP="004B739F" w:rsidRDefault="003575D0" w14:paraId="3BC4CBF2" w14:textId="46C29475"/>
        </w:tc>
        <w:tc>
          <w:tcPr>
            <w:tcW w:w="6946" w:type="dxa"/>
            <w:tcMar/>
          </w:tcPr>
          <w:p w:rsidR="003575D0" w:rsidP="004B739F" w:rsidRDefault="003575D0" w14:paraId="28243658" w14:textId="36E998EB">
            <w:r>
              <w:t>Explain</w:t>
            </w:r>
            <w:r w:rsidR="00A20199">
              <w:t xml:space="preserve"> VCC’s</w:t>
            </w:r>
            <w:r>
              <w:t xml:space="preserve"> academic integrity policy</w:t>
            </w:r>
            <w:r w:rsidR="00A20199">
              <w:t xml:space="preserve"> as it relates to AI</w:t>
            </w:r>
            <w:r>
              <w:t>.</w:t>
            </w:r>
          </w:p>
          <w:p w:rsidR="009F1FF6" w:rsidP="004B739F" w:rsidRDefault="00F76239" w14:paraId="56B29B43" w14:textId="1E9F4770">
            <w:r>
              <w:br/>
            </w:r>
            <w:r w:rsidR="003575D0">
              <w:t xml:space="preserve">Facilitate academic integrity </w:t>
            </w:r>
            <w:r w:rsidR="009F1FF6">
              <w:t xml:space="preserve">scenarios </w:t>
            </w:r>
            <w:r w:rsidR="003575D0">
              <w:t>OR</w:t>
            </w:r>
            <w:r w:rsidR="009F1FF6">
              <w:t xml:space="preserve"> </w:t>
            </w:r>
            <w:r w:rsidR="003575D0">
              <w:t xml:space="preserve">discussion questions around when and how AI could be used with respect to academic integrity. </w:t>
            </w:r>
            <w:r w:rsidR="003575D0">
              <w:br/>
            </w:r>
          </w:p>
          <w:p w:rsidR="000042CE" w:rsidP="004B739F" w:rsidRDefault="009F1FF6" w14:paraId="207DF69F" w14:textId="77777777">
            <w:r>
              <w:t>S</w:t>
            </w:r>
            <w:r w:rsidR="00493A77">
              <w:t xml:space="preserve">hare Course Policy </w:t>
            </w:r>
            <w:r w:rsidR="0001230B">
              <w:t xml:space="preserve">OR co-create </w:t>
            </w:r>
            <w:r w:rsidR="00143629">
              <w:t xml:space="preserve">class </w:t>
            </w:r>
            <w:r w:rsidR="0001230B">
              <w:t xml:space="preserve">agreement around use of AI tools here. Would need more time for co-creating. </w:t>
            </w:r>
          </w:p>
          <w:p w:rsidR="003575D0" w:rsidP="004B739F" w:rsidRDefault="003575D0" w14:paraId="70DD5054" w14:textId="77777777"/>
          <w:p w:rsidRPr="003575D0" w:rsidR="003575D0" w:rsidP="004B739F" w:rsidRDefault="003575D0" w14:paraId="07D0E167" w14:textId="5C1C0463">
            <w:pPr>
              <w:rPr>
                <w:i/>
                <w:iCs/>
              </w:rPr>
            </w:pPr>
            <w:r>
              <w:rPr>
                <w:i/>
                <w:iCs/>
              </w:rPr>
              <w:t xml:space="preserve">Alternate approach: </w:t>
            </w:r>
            <w:r w:rsidRPr="002C0EB1">
              <w:rPr>
                <w:i/>
                <w:iCs/>
              </w:rPr>
              <w:t>S</w:t>
            </w:r>
            <w:r w:rsidRPr="002C0EB1" w:rsidR="004608E7">
              <w:rPr>
                <w:i/>
                <w:iCs/>
              </w:rPr>
              <w:t>h</w:t>
            </w:r>
            <w:r w:rsidRPr="002C0EB1">
              <w:rPr>
                <w:i/>
                <w:iCs/>
              </w:rPr>
              <w:t xml:space="preserve">are your course policy first, and scenarios that could likely occur </w:t>
            </w:r>
            <w:r w:rsidRPr="002C0EB1" w:rsidR="004608E7">
              <w:rPr>
                <w:i/>
                <w:iCs/>
              </w:rPr>
              <w:t xml:space="preserve">or students to </w:t>
            </w:r>
            <w:r w:rsidRPr="002C0EB1">
              <w:rPr>
                <w:i/>
                <w:iCs/>
              </w:rPr>
              <w:t>decide if its academic misconduct.</w:t>
            </w:r>
          </w:p>
        </w:tc>
      </w:tr>
      <w:tr w:rsidR="00F76239" w:rsidTr="186E8B20" w14:paraId="6AA8E6C9" w14:textId="77777777">
        <w:tc>
          <w:tcPr>
            <w:tcW w:w="1696" w:type="dxa"/>
            <w:tcMar/>
          </w:tcPr>
          <w:p w:rsidR="00F76239" w:rsidP="004B739F" w:rsidRDefault="00FB1B40" w14:paraId="41297CBF" w14:textId="4D37FFCE">
            <w:r w:rsidR="00FB1B40">
              <w:rPr/>
              <w:t xml:space="preserve">Recommended </w:t>
            </w:r>
            <w:r w:rsidR="3600371C">
              <w:rPr/>
              <w:t>tool:</w:t>
            </w:r>
            <w:r w:rsidR="00FB1B40">
              <w:rPr/>
              <w:t xml:space="preserve"> Copilot</w:t>
            </w:r>
            <w:r w:rsidR="00A20199">
              <w:rPr/>
              <w:t xml:space="preserve"> </w:t>
            </w:r>
          </w:p>
          <w:p w:rsidR="008D1ED0" w:rsidP="004B739F" w:rsidRDefault="007E1EF4" w14:paraId="402F145F" w14:textId="564F1F83">
            <w:r>
              <w:t>(</w:t>
            </w:r>
            <w:r w:rsidR="008D1ED0">
              <w:t>2 min</w:t>
            </w:r>
            <w:r>
              <w:t>)</w:t>
            </w:r>
          </w:p>
        </w:tc>
        <w:tc>
          <w:tcPr>
            <w:tcW w:w="1134" w:type="dxa"/>
            <w:shd w:val="clear" w:color="auto" w:fill="auto"/>
            <w:tcMar/>
          </w:tcPr>
          <w:p w:rsidRPr="003575D0" w:rsidR="00F76239" w:rsidP="004B739F" w:rsidRDefault="00A20199" w14:paraId="692D4572" w14:textId="2A16CB38">
            <w:r>
              <w:t>Slides 18-19</w:t>
            </w:r>
          </w:p>
        </w:tc>
        <w:tc>
          <w:tcPr>
            <w:tcW w:w="2977" w:type="dxa"/>
            <w:shd w:val="clear" w:color="auto" w:fill="auto"/>
            <w:tcMar/>
          </w:tcPr>
          <w:p w:rsidRPr="003575D0" w:rsidR="00F76239" w:rsidP="004B739F" w:rsidRDefault="00F76239" w14:paraId="08CE0474" w14:textId="77777777"/>
        </w:tc>
        <w:tc>
          <w:tcPr>
            <w:tcW w:w="6946" w:type="dxa"/>
            <w:tcMar/>
          </w:tcPr>
          <w:p w:rsidR="00124E62" w:rsidP="004B739F" w:rsidRDefault="00124E62" w14:paraId="198600B6" w14:textId="77777777">
            <w:r>
              <w:t>Given the ethical, legal concerns expressed above, Canadian context, – would recommend with caution using Copilot with VCC login.</w:t>
            </w:r>
          </w:p>
          <w:p w:rsidR="00124E62" w:rsidP="004B739F" w:rsidRDefault="00124E62" w14:paraId="61591C6E" w14:textId="77777777"/>
          <w:p w:rsidR="00124E62" w:rsidP="00124E62" w:rsidRDefault="00124E62" w14:paraId="32A49475" w14:textId="77777777">
            <w:r>
              <w:t>Slide 19 is optional and you may indicate to students you will show them in more detail later how they could log in with their VCC login.</w:t>
            </w:r>
          </w:p>
          <w:p w:rsidR="00124E62" w:rsidP="004B739F" w:rsidRDefault="00124E62" w14:paraId="628D880B" w14:textId="0D105B9E"/>
        </w:tc>
      </w:tr>
      <w:tr w:rsidR="00D21F09" w:rsidTr="186E8B20" w14:paraId="7178704B" w14:textId="77777777">
        <w:tc>
          <w:tcPr>
            <w:tcW w:w="1696" w:type="dxa"/>
            <w:tcMar/>
          </w:tcPr>
          <w:p w:rsidR="00D21F09" w:rsidP="004B739F" w:rsidRDefault="00AA751F" w14:paraId="735EFC06" w14:textId="77777777">
            <w:r>
              <w:t>Resources and Final reflection</w:t>
            </w:r>
          </w:p>
          <w:p w:rsidR="007A27C8" w:rsidP="004B739F" w:rsidRDefault="007A27C8" w14:paraId="2912F909" w14:textId="43736E16">
            <w:r>
              <w:t>2min</w:t>
            </w:r>
          </w:p>
        </w:tc>
        <w:tc>
          <w:tcPr>
            <w:tcW w:w="1134" w:type="dxa"/>
            <w:tcMar/>
          </w:tcPr>
          <w:p w:rsidR="00FB1B40" w:rsidP="004B739F" w:rsidRDefault="00FB1B40" w14:paraId="2AB3A173" w14:textId="5307AEAF">
            <w:r>
              <w:t xml:space="preserve">Slides </w:t>
            </w:r>
            <w:r w:rsidR="00AA751F">
              <w:t>20</w:t>
            </w:r>
            <w:r w:rsidR="007A27C8">
              <w:t>-21</w:t>
            </w:r>
          </w:p>
          <w:p w:rsidR="00D21F09" w:rsidP="004B739F" w:rsidRDefault="00D21F09" w14:paraId="57E8A6AF" w14:textId="4FAE52CF"/>
        </w:tc>
        <w:tc>
          <w:tcPr>
            <w:tcW w:w="2977" w:type="dxa"/>
            <w:tcMar/>
          </w:tcPr>
          <w:p w:rsidR="00D21F09" w:rsidP="004B739F" w:rsidRDefault="001A0520" w14:paraId="134F6E4E" w14:textId="6C598768">
            <w:pPr>
              <w:rPr>
                <w:highlight w:val="yellow"/>
              </w:rPr>
            </w:pPr>
            <w:r w:rsidRPr="001A0520">
              <w:t xml:space="preserve">Complete a 2 min written response to </w:t>
            </w:r>
            <w:r>
              <w:t>what they learned about AI, what was most impactful. What question they still have?</w:t>
            </w:r>
          </w:p>
        </w:tc>
        <w:tc>
          <w:tcPr>
            <w:tcW w:w="6946" w:type="dxa"/>
            <w:tcMar/>
          </w:tcPr>
          <w:p w:rsidR="00D21F09" w:rsidP="004B739F" w:rsidRDefault="007A27C8" w14:paraId="55F53745" w14:textId="77777777">
            <w:r>
              <w:t xml:space="preserve">Remind students you are here to support them in understanding academic integrity, and will continue to learn together about AI? </w:t>
            </w:r>
          </w:p>
          <w:p w:rsidR="007A27C8" w:rsidP="004B739F" w:rsidRDefault="001A0520" w14:paraId="368B0366" w14:textId="77777777">
            <w:r>
              <w:t>Leave time for students to complete an individual reflection</w:t>
            </w:r>
            <w:r w:rsidR="00DC1DEE">
              <w:t>.</w:t>
            </w:r>
          </w:p>
          <w:p w:rsidR="00DC1DEE" w:rsidP="004B739F" w:rsidRDefault="00DC1DEE" w14:paraId="4EFBA3F6" w14:textId="77777777"/>
          <w:p w:rsidR="00DC1DEE" w:rsidP="004B739F" w:rsidRDefault="00DC1DEE" w14:paraId="69475AEF" w14:textId="5B8A186F">
            <w:r>
              <w:t>Share additional resources</w:t>
            </w:r>
            <w:r w:rsidR="007E1EF4">
              <w:t>: Handout of Decision-making flowchart (slide 22), Instructor and Student Expectations of AI from slides 23-24</w:t>
            </w:r>
          </w:p>
        </w:tc>
      </w:tr>
    </w:tbl>
    <w:p w:rsidR="00FC2623" w:rsidP="004B739F" w:rsidRDefault="00FC2623" w14:paraId="1C44BD4C" w14:textId="0FB31A4A"/>
    <w:p w:rsidR="00B1463B" w:rsidP="004B739F" w:rsidRDefault="00B1463B" w14:paraId="6E3B4990" w14:textId="205E1EA8"/>
    <w:p w:rsidR="00FD018C" w:rsidRDefault="00FD018C" w14:paraId="585D5FDF" w14:textId="3DB950CD"/>
    <w:sectPr w:rsidR="00FD018C" w:rsidSect="00DE528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0w8imgCGFWmO1n" int2:id="mRFQbphq">
      <int2:state int2:type="AugLoop_Text_Critique" int2:value="Rejected"/>
    </int2:textHash>
    <int2:textHash int2:hashCode="zFE16YZIl1bjdc" int2:id="kWt9HuLz">
      <int2:state int2:type="AugLoop_Text_Critique" int2:value="Rejected"/>
    </int2:textHash>
    <int2:textHash int2:hashCode="MfjbEZUW8D9K1P" int2:id="FuVSfIxP">
      <int2:state int2:type="AugLoop_Text_Critique" int2:value="Rejected"/>
    </int2:textHash>
    <int2:textHash int2:hashCode="wCHTq0xpdPatvy" int2:id="awtAAKPk">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5090"/>
    <w:multiLevelType w:val="multilevel"/>
    <w:tmpl w:val="E490F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71CB3"/>
    <w:multiLevelType w:val="multilevel"/>
    <w:tmpl w:val="748A4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F5435D"/>
    <w:multiLevelType w:val="multilevel"/>
    <w:tmpl w:val="0DEA4F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7022B"/>
    <w:multiLevelType w:val="multilevel"/>
    <w:tmpl w:val="D25A45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72E209A"/>
    <w:multiLevelType w:val="multilevel"/>
    <w:tmpl w:val="F3467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0C17AF5"/>
    <w:multiLevelType w:val="hybridMultilevel"/>
    <w:tmpl w:val="C6D6B594"/>
    <w:lvl w:ilvl="0" w:tplc="8DF09DF6">
      <w:start w:val="1"/>
      <w:numFmt w:val="decimal"/>
      <w:lvlText w:val="%1."/>
      <w:lvlJc w:val="left"/>
      <w:pPr>
        <w:tabs>
          <w:tab w:val="num" w:pos="720"/>
        </w:tabs>
        <w:ind w:left="720" w:hanging="360"/>
      </w:pPr>
    </w:lvl>
    <w:lvl w:ilvl="1" w:tplc="9540244C" w:tentative="1">
      <w:start w:val="1"/>
      <w:numFmt w:val="decimal"/>
      <w:lvlText w:val="%2."/>
      <w:lvlJc w:val="left"/>
      <w:pPr>
        <w:tabs>
          <w:tab w:val="num" w:pos="1440"/>
        </w:tabs>
        <w:ind w:left="1440" w:hanging="360"/>
      </w:pPr>
    </w:lvl>
    <w:lvl w:ilvl="2" w:tplc="CB60A0B0" w:tentative="1">
      <w:start w:val="1"/>
      <w:numFmt w:val="decimal"/>
      <w:lvlText w:val="%3."/>
      <w:lvlJc w:val="left"/>
      <w:pPr>
        <w:tabs>
          <w:tab w:val="num" w:pos="2160"/>
        </w:tabs>
        <w:ind w:left="2160" w:hanging="360"/>
      </w:pPr>
    </w:lvl>
    <w:lvl w:ilvl="3" w:tplc="0298F4DC" w:tentative="1">
      <w:start w:val="1"/>
      <w:numFmt w:val="decimal"/>
      <w:lvlText w:val="%4."/>
      <w:lvlJc w:val="left"/>
      <w:pPr>
        <w:tabs>
          <w:tab w:val="num" w:pos="2880"/>
        </w:tabs>
        <w:ind w:left="2880" w:hanging="360"/>
      </w:pPr>
    </w:lvl>
    <w:lvl w:ilvl="4" w:tplc="4AE0E168" w:tentative="1">
      <w:start w:val="1"/>
      <w:numFmt w:val="decimal"/>
      <w:lvlText w:val="%5."/>
      <w:lvlJc w:val="left"/>
      <w:pPr>
        <w:tabs>
          <w:tab w:val="num" w:pos="3600"/>
        </w:tabs>
        <w:ind w:left="3600" w:hanging="360"/>
      </w:pPr>
    </w:lvl>
    <w:lvl w:ilvl="5" w:tplc="DD825EB8" w:tentative="1">
      <w:start w:val="1"/>
      <w:numFmt w:val="decimal"/>
      <w:lvlText w:val="%6."/>
      <w:lvlJc w:val="left"/>
      <w:pPr>
        <w:tabs>
          <w:tab w:val="num" w:pos="4320"/>
        </w:tabs>
        <w:ind w:left="4320" w:hanging="360"/>
      </w:pPr>
    </w:lvl>
    <w:lvl w:ilvl="6" w:tplc="3B92A0F4" w:tentative="1">
      <w:start w:val="1"/>
      <w:numFmt w:val="decimal"/>
      <w:lvlText w:val="%7."/>
      <w:lvlJc w:val="left"/>
      <w:pPr>
        <w:tabs>
          <w:tab w:val="num" w:pos="5040"/>
        </w:tabs>
        <w:ind w:left="5040" w:hanging="360"/>
      </w:pPr>
    </w:lvl>
    <w:lvl w:ilvl="7" w:tplc="55CAB2B2" w:tentative="1">
      <w:start w:val="1"/>
      <w:numFmt w:val="decimal"/>
      <w:lvlText w:val="%8."/>
      <w:lvlJc w:val="left"/>
      <w:pPr>
        <w:tabs>
          <w:tab w:val="num" w:pos="5760"/>
        </w:tabs>
        <w:ind w:left="5760" w:hanging="360"/>
      </w:pPr>
    </w:lvl>
    <w:lvl w:ilvl="8" w:tplc="E324938E" w:tentative="1">
      <w:start w:val="1"/>
      <w:numFmt w:val="decimal"/>
      <w:lvlText w:val="%9."/>
      <w:lvlJc w:val="left"/>
      <w:pPr>
        <w:tabs>
          <w:tab w:val="num" w:pos="6480"/>
        </w:tabs>
        <w:ind w:left="6480" w:hanging="360"/>
      </w:pPr>
    </w:lvl>
  </w:abstractNum>
  <w:abstractNum w:abstractNumId="6" w15:restartNumberingAfterBreak="0">
    <w:nsid w:val="41C571E0"/>
    <w:multiLevelType w:val="multilevel"/>
    <w:tmpl w:val="EEBE81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5C51198"/>
    <w:multiLevelType w:val="multilevel"/>
    <w:tmpl w:val="2FF29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D095070"/>
    <w:multiLevelType w:val="multilevel"/>
    <w:tmpl w:val="399C6F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02662028">
    <w:abstractNumId w:val="2"/>
  </w:num>
  <w:num w:numId="2" w16cid:durableId="922489373">
    <w:abstractNumId w:val="0"/>
  </w:num>
  <w:num w:numId="3" w16cid:durableId="1769159859">
    <w:abstractNumId w:val="8"/>
  </w:num>
  <w:num w:numId="4" w16cid:durableId="418525605">
    <w:abstractNumId w:val="7"/>
  </w:num>
  <w:num w:numId="5" w16cid:durableId="1045524952">
    <w:abstractNumId w:val="4"/>
  </w:num>
  <w:num w:numId="6" w16cid:durableId="338587071">
    <w:abstractNumId w:val="6"/>
  </w:num>
  <w:num w:numId="7" w16cid:durableId="1255166107">
    <w:abstractNumId w:val="1"/>
  </w:num>
  <w:num w:numId="8" w16cid:durableId="2065984625">
    <w:abstractNumId w:val="3"/>
  </w:num>
  <w:num w:numId="9" w16cid:durableId="15591983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val="bestFit" w:percent="11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DC"/>
    <w:rsid w:val="000042CE"/>
    <w:rsid w:val="00006861"/>
    <w:rsid w:val="0001230B"/>
    <w:rsid w:val="00022DD6"/>
    <w:rsid w:val="000403A5"/>
    <w:rsid w:val="000E6E57"/>
    <w:rsid w:val="00124E62"/>
    <w:rsid w:val="00143629"/>
    <w:rsid w:val="00143ADE"/>
    <w:rsid w:val="00151A91"/>
    <w:rsid w:val="0018188E"/>
    <w:rsid w:val="0019642B"/>
    <w:rsid w:val="001A0520"/>
    <w:rsid w:val="001E6B90"/>
    <w:rsid w:val="001E7A0C"/>
    <w:rsid w:val="001F5B4F"/>
    <w:rsid w:val="001FDC53"/>
    <w:rsid w:val="002107FE"/>
    <w:rsid w:val="00211ABD"/>
    <w:rsid w:val="002A4D6E"/>
    <w:rsid w:val="002C0EB1"/>
    <w:rsid w:val="003575D0"/>
    <w:rsid w:val="003A0B90"/>
    <w:rsid w:val="003C04A0"/>
    <w:rsid w:val="003D44E1"/>
    <w:rsid w:val="004608E7"/>
    <w:rsid w:val="004912B9"/>
    <w:rsid w:val="00493A77"/>
    <w:rsid w:val="004B739F"/>
    <w:rsid w:val="00501336"/>
    <w:rsid w:val="00524DC7"/>
    <w:rsid w:val="00536D91"/>
    <w:rsid w:val="00606B91"/>
    <w:rsid w:val="00614CE1"/>
    <w:rsid w:val="00654311"/>
    <w:rsid w:val="006716FA"/>
    <w:rsid w:val="00784451"/>
    <w:rsid w:val="00797185"/>
    <w:rsid w:val="007A27C8"/>
    <w:rsid w:val="007E1EF4"/>
    <w:rsid w:val="007F0BCB"/>
    <w:rsid w:val="00871C6C"/>
    <w:rsid w:val="00872B67"/>
    <w:rsid w:val="008D1ED0"/>
    <w:rsid w:val="008E47BE"/>
    <w:rsid w:val="009355DC"/>
    <w:rsid w:val="009C2F97"/>
    <w:rsid w:val="009F1FF6"/>
    <w:rsid w:val="00A20199"/>
    <w:rsid w:val="00A765A4"/>
    <w:rsid w:val="00A83851"/>
    <w:rsid w:val="00AA751F"/>
    <w:rsid w:val="00AB3A0A"/>
    <w:rsid w:val="00B1463B"/>
    <w:rsid w:val="00B34A08"/>
    <w:rsid w:val="00BA2739"/>
    <w:rsid w:val="00BD641C"/>
    <w:rsid w:val="00BF1B9B"/>
    <w:rsid w:val="00C925F2"/>
    <w:rsid w:val="00C9636B"/>
    <w:rsid w:val="00CC425B"/>
    <w:rsid w:val="00CE0ABC"/>
    <w:rsid w:val="00D21DD5"/>
    <w:rsid w:val="00D21F09"/>
    <w:rsid w:val="00D4007E"/>
    <w:rsid w:val="00D50274"/>
    <w:rsid w:val="00D54782"/>
    <w:rsid w:val="00DC1DEE"/>
    <w:rsid w:val="00DE5284"/>
    <w:rsid w:val="00E547F9"/>
    <w:rsid w:val="00EB0F34"/>
    <w:rsid w:val="00EE348A"/>
    <w:rsid w:val="00EF5EFB"/>
    <w:rsid w:val="00F37754"/>
    <w:rsid w:val="00F73336"/>
    <w:rsid w:val="00F76239"/>
    <w:rsid w:val="00FB1B40"/>
    <w:rsid w:val="00FC06D2"/>
    <w:rsid w:val="00FC2623"/>
    <w:rsid w:val="00FD018C"/>
    <w:rsid w:val="00FF3D20"/>
    <w:rsid w:val="186E8B20"/>
    <w:rsid w:val="3600371C"/>
    <w:rsid w:val="3BFBE399"/>
    <w:rsid w:val="45CB634C"/>
    <w:rsid w:val="48E17BD8"/>
    <w:rsid w:val="4EACBBDD"/>
    <w:rsid w:val="5B862C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BE4F"/>
  <w15:chartTrackingRefBased/>
  <w15:docId w15:val="{48B23443-2C20-4474-AB3E-5933D923FD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355DC"/>
    <w:pPr>
      <w:spacing w:before="100" w:beforeAutospacing="1" w:after="100" w:afterAutospacing="1" w:line="240" w:lineRule="auto"/>
    </w:pPr>
    <w:rPr>
      <w:rFonts w:ascii="Times New Roman" w:hAnsi="Times New Roman" w:eastAsia="Times New Roman" w:cs="Times New Roman"/>
      <w:kern w:val="0"/>
      <w:sz w:val="24"/>
      <w:szCs w:val="24"/>
      <w:lang w:eastAsia="en-CA"/>
    </w:rPr>
  </w:style>
  <w:style w:type="character" w:styleId="Strong">
    <w:name w:val="Strong"/>
    <w:basedOn w:val="DefaultParagraphFont"/>
    <w:uiPriority w:val="22"/>
    <w:qFormat/>
    <w:rsid w:val="009355DC"/>
    <w:rPr>
      <w:b/>
      <w:bCs/>
    </w:rPr>
  </w:style>
  <w:style w:type="table" w:styleId="TableGrid">
    <w:name w:val="Table Grid"/>
    <w:basedOn w:val="TableNormal"/>
    <w:uiPriority w:val="39"/>
    <w:rsid w:val="001818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Preformatted">
    <w:name w:val="HTML Preformatted"/>
    <w:basedOn w:val="Normal"/>
    <w:link w:val="HTMLPreformattedChar"/>
    <w:uiPriority w:val="99"/>
    <w:semiHidden/>
    <w:unhideWhenUsed/>
    <w:rsid w:val="00FF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kern w:val="0"/>
      <w:sz w:val="20"/>
      <w:szCs w:val="20"/>
      <w:lang w:eastAsia="en-CA"/>
      <w14:ligatures w14:val="none"/>
    </w:rPr>
  </w:style>
  <w:style w:type="character" w:styleId="HTMLPreformattedChar" w:customStyle="1">
    <w:name w:val="HTML Preformatted Char"/>
    <w:basedOn w:val="DefaultParagraphFont"/>
    <w:link w:val="HTMLPreformatted"/>
    <w:uiPriority w:val="99"/>
    <w:semiHidden/>
    <w:rsid w:val="00FF3D20"/>
    <w:rPr>
      <w:rFonts w:ascii="Courier New" w:hAnsi="Courier New" w:eastAsia="Times New Roman" w:cs="Courier New"/>
      <w:kern w:val="0"/>
      <w:sz w:val="20"/>
      <w:szCs w:val="20"/>
      <w:lang w:eastAsia="en-CA"/>
      <w14:ligatures w14:val="none"/>
    </w:rPr>
  </w:style>
  <w:style w:type="character" w:styleId="Hyperlink">
    <w:name w:val="Hyperlink"/>
    <w:basedOn w:val="DefaultParagraphFont"/>
    <w:uiPriority w:val="99"/>
    <w:semiHidden/>
    <w:unhideWhenUsed/>
    <w:rsid w:val="00FC0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0043">
      <w:bodyDiv w:val="1"/>
      <w:marLeft w:val="0"/>
      <w:marRight w:val="0"/>
      <w:marTop w:val="0"/>
      <w:marBottom w:val="0"/>
      <w:divBdr>
        <w:top w:val="none" w:sz="0" w:space="0" w:color="auto"/>
        <w:left w:val="none" w:sz="0" w:space="0" w:color="auto"/>
        <w:bottom w:val="none" w:sz="0" w:space="0" w:color="auto"/>
        <w:right w:val="none" w:sz="0" w:space="0" w:color="auto"/>
      </w:divBdr>
      <w:divsChild>
        <w:div w:id="222715397">
          <w:marLeft w:val="0"/>
          <w:marRight w:val="0"/>
          <w:marTop w:val="0"/>
          <w:marBottom w:val="0"/>
          <w:divBdr>
            <w:top w:val="none" w:sz="0" w:space="0" w:color="auto"/>
            <w:left w:val="none" w:sz="0" w:space="0" w:color="auto"/>
            <w:bottom w:val="none" w:sz="0" w:space="0" w:color="auto"/>
            <w:right w:val="none" w:sz="0" w:space="0" w:color="auto"/>
          </w:divBdr>
          <w:divsChild>
            <w:div w:id="451560126">
              <w:marLeft w:val="0"/>
              <w:marRight w:val="0"/>
              <w:marTop w:val="0"/>
              <w:marBottom w:val="0"/>
              <w:divBdr>
                <w:top w:val="none" w:sz="0" w:space="0" w:color="auto"/>
                <w:left w:val="none" w:sz="0" w:space="0" w:color="auto"/>
                <w:bottom w:val="none" w:sz="0" w:space="0" w:color="auto"/>
                <w:right w:val="none" w:sz="0" w:space="0" w:color="auto"/>
              </w:divBdr>
              <w:divsChild>
                <w:div w:id="1207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3335">
      <w:bodyDiv w:val="1"/>
      <w:marLeft w:val="0"/>
      <w:marRight w:val="0"/>
      <w:marTop w:val="0"/>
      <w:marBottom w:val="0"/>
      <w:divBdr>
        <w:top w:val="none" w:sz="0" w:space="0" w:color="auto"/>
        <w:left w:val="none" w:sz="0" w:space="0" w:color="auto"/>
        <w:bottom w:val="none" w:sz="0" w:space="0" w:color="auto"/>
        <w:right w:val="none" w:sz="0" w:space="0" w:color="auto"/>
      </w:divBdr>
    </w:div>
    <w:div w:id="437872421">
      <w:bodyDiv w:val="1"/>
      <w:marLeft w:val="0"/>
      <w:marRight w:val="0"/>
      <w:marTop w:val="0"/>
      <w:marBottom w:val="0"/>
      <w:divBdr>
        <w:top w:val="none" w:sz="0" w:space="0" w:color="auto"/>
        <w:left w:val="none" w:sz="0" w:space="0" w:color="auto"/>
        <w:bottom w:val="none" w:sz="0" w:space="0" w:color="auto"/>
        <w:right w:val="none" w:sz="0" w:space="0" w:color="auto"/>
      </w:divBdr>
    </w:div>
    <w:div w:id="487286840">
      <w:bodyDiv w:val="1"/>
      <w:marLeft w:val="0"/>
      <w:marRight w:val="0"/>
      <w:marTop w:val="0"/>
      <w:marBottom w:val="0"/>
      <w:divBdr>
        <w:top w:val="none" w:sz="0" w:space="0" w:color="auto"/>
        <w:left w:val="none" w:sz="0" w:space="0" w:color="auto"/>
        <w:bottom w:val="none" w:sz="0" w:space="0" w:color="auto"/>
        <w:right w:val="none" w:sz="0" w:space="0" w:color="auto"/>
      </w:divBdr>
    </w:div>
    <w:div w:id="681247533">
      <w:bodyDiv w:val="1"/>
      <w:marLeft w:val="0"/>
      <w:marRight w:val="0"/>
      <w:marTop w:val="0"/>
      <w:marBottom w:val="0"/>
      <w:divBdr>
        <w:top w:val="none" w:sz="0" w:space="0" w:color="auto"/>
        <w:left w:val="none" w:sz="0" w:space="0" w:color="auto"/>
        <w:bottom w:val="none" w:sz="0" w:space="0" w:color="auto"/>
        <w:right w:val="none" w:sz="0" w:space="0" w:color="auto"/>
      </w:divBdr>
      <w:divsChild>
        <w:div w:id="890654873">
          <w:marLeft w:val="0"/>
          <w:marRight w:val="0"/>
          <w:marTop w:val="0"/>
          <w:marBottom w:val="0"/>
          <w:divBdr>
            <w:top w:val="none" w:sz="0" w:space="0" w:color="auto"/>
            <w:left w:val="none" w:sz="0" w:space="0" w:color="auto"/>
            <w:bottom w:val="none" w:sz="0" w:space="0" w:color="auto"/>
            <w:right w:val="none" w:sz="0" w:space="0" w:color="auto"/>
          </w:divBdr>
          <w:divsChild>
            <w:div w:id="2019236904">
              <w:marLeft w:val="0"/>
              <w:marRight w:val="0"/>
              <w:marTop w:val="0"/>
              <w:marBottom w:val="0"/>
              <w:divBdr>
                <w:top w:val="none" w:sz="0" w:space="0" w:color="auto"/>
                <w:left w:val="none" w:sz="0" w:space="0" w:color="auto"/>
                <w:bottom w:val="none" w:sz="0" w:space="0" w:color="auto"/>
                <w:right w:val="none" w:sz="0" w:space="0" w:color="auto"/>
              </w:divBdr>
              <w:divsChild>
                <w:div w:id="17718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ultyfocus.com/articles/teaching-with-technology-articles/five-tips-for-writing-academic-integrity-statements-in-the-age-of-ai/"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e195e6a7e3e64d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836C575EBA1E43B2D052AE5789C7ED" ma:contentTypeVersion="20" ma:contentTypeDescription="Create a new document." ma:contentTypeScope="" ma:versionID="1b67c48574f3b3c4fa364b87d3b996e3">
  <xsd:schema xmlns:xsd="http://www.w3.org/2001/XMLSchema" xmlns:xs="http://www.w3.org/2001/XMLSchema" xmlns:p="http://schemas.microsoft.com/office/2006/metadata/properties" xmlns:ns1="http://schemas.microsoft.com/sharepoint/v3" xmlns:ns2="707fdada-8069-4c8f-bdd1-8e1c8abc3508" xmlns:ns3="0a7aa5a1-9393-4542-93e9-ed1a53f1bc87" targetNamespace="http://schemas.microsoft.com/office/2006/metadata/properties" ma:root="true" ma:fieldsID="e2aa9446c90bf12916105b25c4919caa" ns1:_="" ns2:_="" ns3:_="">
    <xsd:import namespace="http://schemas.microsoft.com/sharepoint/v3"/>
    <xsd:import namespace="707fdada-8069-4c8f-bdd1-8e1c8abc3508"/>
    <xsd:import namespace="0a7aa5a1-9393-4542-93e9-ed1a53f1b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fdada-8069-4c8f-bdd1-8e1c8abc3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79b6c7-606a-4301-b145-7bcf5316a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aa5a1-9393-4542-93e9-ed1a53f1b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ea30c85-0407-4469-9df5-942c20074b27}" ma:internalName="TaxCatchAll" ma:showField="CatchAllData" ma:web="0a7aa5a1-9393-4542-93e9-ed1a53f1b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07fdada-8069-4c8f-bdd1-8e1c8abc3508">
      <Terms xmlns="http://schemas.microsoft.com/office/infopath/2007/PartnerControls"/>
    </lcf76f155ced4ddcb4097134ff3c332f>
    <_ip_UnifiedCompliancePolicyProperties xmlns="http://schemas.microsoft.com/sharepoint/v3" xsi:nil="true"/>
    <TaxCatchAll xmlns="0a7aa5a1-9393-4542-93e9-ed1a53f1bc87" xsi:nil="true"/>
    <SharedWithUsers xmlns="0a7aa5a1-9393-4542-93e9-ed1a53f1bc87">
      <UserInfo>
        <DisplayName>Heidi Parisotto</DisplayName>
        <AccountId>45</AccountId>
        <AccountType/>
      </UserInfo>
      <UserInfo>
        <DisplayName>Venecia Williams</DisplayName>
        <AccountId>44</AccountId>
        <AccountType/>
      </UserInfo>
      <UserInfo>
        <DisplayName>Emily Simpson</DisplayName>
        <AccountId>270</AccountId>
        <AccountType/>
      </UserInfo>
    </SharedWithUsers>
  </documentManagement>
</p:properties>
</file>

<file path=customXml/itemProps1.xml><?xml version="1.0" encoding="utf-8"?>
<ds:datastoreItem xmlns:ds="http://schemas.openxmlformats.org/officeDocument/2006/customXml" ds:itemID="{EAA93662-A8B7-426D-BAFF-E680A6F4692B}">
  <ds:schemaRefs>
    <ds:schemaRef ds:uri="http://schemas.microsoft.com/sharepoint/v3/contenttype/forms"/>
  </ds:schemaRefs>
</ds:datastoreItem>
</file>

<file path=customXml/itemProps2.xml><?xml version="1.0" encoding="utf-8"?>
<ds:datastoreItem xmlns:ds="http://schemas.openxmlformats.org/officeDocument/2006/customXml" ds:itemID="{49A3B3C9-E9E6-4687-B206-382EA6D9F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fdada-8069-4c8f-bdd1-8e1c8abc3508"/>
    <ds:schemaRef ds:uri="0a7aa5a1-9393-4542-93e9-ed1a53f1b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99BDA-5755-4BE1-8F76-3A2E17C91282}">
  <ds:schemaRefs>
    <ds:schemaRef ds:uri="http://schemas.microsoft.com/office/2006/metadata/properties"/>
    <ds:schemaRef ds:uri="http://schemas.microsoft.com/office/infopath/2007/PartnerControls"/>
    <ds:schemaRef ds:uri="http://schemas.microsoft.com/sharepoint/v3"/>
    <ds:schemaRef ds:uri="707fdada-8069-4c8f-bdd1-8e1c8abc3508"/>
    <ds:schemaRef ds:uri="0a7aa5a1-9393-4542-93e9-ed1a53f1bc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Simpson</dc:creator>
  <keywords/>
  <dc:description/>
  <lastModifiedBy>Fionna Chong</lastModifiedBy>
  <revision>71</revision>
  <dcterms:created xsi:type="dcterms:W3CDTF">2024-05-08T23:15:00.0000000Z</dcterms:created>
  <dcterms:modified xsi:type="dcterms:W3CDTF">2024-05-24T16:03:12.9687852Z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0x0101008E836C575EBA1E43B2D052AE5789C7ED</vt:lpwstr>
  </property>
  <property fmtid="{D5CDD505-2E9C-101B-9397-08002B2CF9AE}" pid="3" name="MediaServiceImageTags">
    <vt:lpwstr/>
  </property>
</Properties>
</file>